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C06974" w:rsidRDefault="00C06974" w:rsidP="00C06974">
      <w:pPr>
        <w:ind w:firstLine="643"/>
        <w:jc w:val="center"/>
        <w:rPr>
          <w:rFonts w:hint="eastAsia"/>
          <w:b/>
          <w:sz w:val="32"/>
          <w:szCs w:val="32"/>
        </w:rPr>
      </w:pPr>
      <w:r w:rsidRPr="00C06974">
        <w:rPr>
          <w:rFonts w:hint="eastAsia"/>
          <w:b/>
          <w:sz w:val="32"/>
          <w:szCs w:val="32"/>
        </w:rPr>
        <w:t>湖南三一工业职业技术学院招聘计划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"/>
        <w:gridCol w:w="1119"/>
        <w:gridCol w:w="94"/>
        <w:gridCol w:w="526"/>
        <w:gridCol w:w="2771"/>
        <w:gridCol w:w="3723"/>
        <w:gridCol w:w="94"/>
      </w:tblGrid>
      <w:tr w:rsidR="00C06974" w:rsidRPr="00C06974" w:rsidTr="00C06974">
        <w:trPr>
          <w:gridAfter w:val="1"/>
          <w:wAfter w:w="98" w:type="dxa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9"/>
              </w:rPr>
              <w:t>岗位名称</w:t>
            </w:r>
          </w:p>
        </w:tc>
        <w:tc>
          <w:tcPr>
            <w:tcW w:w="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9"/>
              </w:rPr>
              <w:t>人数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9"/>
              </w:rPr>
              <w:t>工作方向/岗位职责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9"/>
              </w:rPr>
              <w:t>专业/学历/任职要求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0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专业带头人/产业教授（导师)/教授/副教授/高级工程师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机电一体化、智能控制、工业机器人、数控方向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1)电气、电子、自动化、数控、控制、机械等相关专业；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2)博士/高级工程师/副教授及以上。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工程机械运用、新能源汽车运用、汽车智能技术、内燃机制造方向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1)机械、车辆、新能源、动力、控制、自动化、电气、电子等相关专业；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2)博士/高级工程师/副教授及以上。</w:t>
            </w:r>
          </w:p>
        </w:tc>
      </w:tr>
      <w:tr w:rsidR="00C06974" w:rsidRPr="00C06974" w:rsidTr="00C06974">
        <w:trPr>
          <w:gridAfter w:val="1"/>
          <w:wAfter w:w="98" w:type="dxa"/>
          <w:trHeight w:val="86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计算机、大数据、物流、物联网、电商、审计方向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1)计算机、软件开发、大数据、物联网、物流、审计、工商管理、电商等相关专业；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2)博士/高级工程师/副教授及以上。</w:t>
            </w:r>
          </w:p>
        </w:tc>
      </w:tr>
      <w:tr w:rsidR="00C06974" w:rsidRPr="00C06974" w:rsidTr="00C06974">
        <w:trPr>
          <w:gridAfter w:val="1"/>
          <w:wAfter w:w="98" w:type="dxa"/>
          <w:trHeight w:val="7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装配式建筑、建筑动画、建筑材料、建筑信息化方向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1)土木工程、建筑学、建筑设计、新型建筑材料等相关专业；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2)博士/高级工程师/副教授及以上。</w:t>
            </w:r>
          </w:p>
        </w:tc>
      </w:tr>
      <w:tr w:rsidR="00C06974" w:rsidRPr="00C06974" w:rsidTr="00C06974">
        <w:trPr>
          <w:gridAfter w:val="1"/>
          <w:wAfter w:w="98" w:type="dxa"/>
          <w:trHeight w:val="9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数学、语文、思政、英语方向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1)统计学、数学、思想政治、毛概、英语等相关专业；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2)博士/高级工程师/副教授及以上。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储备人才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经营管理、教科研、双创等方向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1)经济学、管理学、法学、教育学、文学、工学、理学等；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2)博士/高级工程师/副教授及以上。</w:t>
            </w:r>
          </w:p>
        </w:tc>
      </w:tr>
      <w:tr w:rsidR="00C06974" w:rsidRPr="00C06974" w:rsidTr="00C06974">
        <w:trPr>
          <w:gridAfter w:val="1"/>
          <w:wAfter w:w="98" w:type="dxa"/>
          <w:trHeight w:val="181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人工智能学院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院长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1)负责学院各专业教学任务目标的达成，确保教学质量；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2)负责学院教研、教改、科研双创等项目的规划与落地执行；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3)负责学院的人力资源及团队管理工作；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4)负责学院面向未来的专业规划与转型；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5)其他未尽事宜及上级临时交派的任务。</w:t>
            </w:r>
          </w:p>
        </w:tc>
        <w:tc>
          <w:tcPr>
            <w:tcW w:w="366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1)全日制硕士以上学历，10年以上工作经验、3年以上同等或相似岗位工作经验；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2)副高及以上职称，计算机、软件工程、物流、经济管理、财务等相关专业毕业；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3)对学院发展及专业建设，教科研，双创等项目有独到的见解和思路；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4)有良好的师德师风，热爱教育行业，成就型导向；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5)有较好的沟通影响能力，理解力、学习力，前瞻性好，有谋划思维能力。</w:t>
            </w:r>
          </w:p>
        </w:tc>
      </w:tr>
      <w:tr w:rsidR="00C06974" w:rsidRPr="00C06974" w:rsidTr="00C06974">
        <w:trPr>
          <w:gridAfter w:val="1"/>
          <w:wAfter w:w="98" w:type="dxa"/>
          <w:trHeight w:val="127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经济管理学院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院长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  <w:tr w:rsidR="00C06974" w:rsidRPr="00C06974" w:rsidTr="00C06974">
        <w:trPr>
          <w:gridAfter w:val="1"/>
          <w:wAfter w:w="98" w:type="dxa"/>
          <w:trHeight w:val="528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电气教师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机电、智能控制、工业机器人等方向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硕士及以上学历，电气、电子、控制、自动化等相关专业</w:t>
            </w:r>
          </w:p>
        </w:tc>
      </w:tr>
      <w:tr w:rsidR="00C06974" w:rsidRPr="00C06974" w:rsidTr="00C06974">
        <w:trPr>
          <w:gridAfter w:val="1"/>
          <w:wAfter w:w="98" w:type="dxa"/>
          <w:trHeight w:val="600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机械教师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工程机械运用、内燃机制造与维修等方向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硕士及以上学历，机械、电气、热能与动力等相关专业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汽车类教师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新能源汽车技术、汽车智能技术、汽车维修技术等方向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硕士及以上学历，车辆工程、新能源、动力等相关专业</w:t>
            </w:r>
          </w:p>
        </w:tc>
      </w:tr>
      <w:tr w:rsidR="00C06974" w:rsidRPr="00C06974" w:rsidTr="00C06974">
        <w:trPr>
          <w:gridAfter w:val="1"/>
          <w:wAfter w:w="98" w:type="dxa"/>
          <w:trHeight w:val="61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智能控制教师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智能控制、数控、工业机器人等方向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硕士及以上学历，控制、电子、通讯、自动化等相关专业</w:t>
            </w:r>
          </w:p>
        </w:tc>
      </w:tr>
      <w:tr w:rsidR="00C06974" w:rsidRPr="00C06974" w:rsidTr="00C06974">
        <w:trPr>
          <w:gridAfter w:val="1"/>
          <w:wAfter w:w="98" w:type="dxa"/>
          <w:trHeight w:val="55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建筑教师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建筑动画模型与制作、新型建筑材料、建筑信息管理等方向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硕士及以上学历，建筑学、材料学、动力、土木工程等相关专业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工业设计教师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工业设计、室内设计等方向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硕士及以上学历，工业设计、艺术设计、建筑设计、室内设计等相关专业</w:t>
            </w:r>
          </w:p>
        </w:tc>
      </w:tr>
      <w:tr w:rsidR="00C06974" w:rsidRPr="00C06974" w:rsidTr="00C06974">
        <w:trPr>
          <w:gridAfter w:val="1"/>
          <w:wAfter w:w="98" w:type="dxa"/>
          <w:trHeight w:val="55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lastRenderedPageBreak/>
              <w:t>大数据/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计算机教师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大数据、计算机、软件工程等方向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硕士及以上学历，计算机科学与技术、软件工程等相关专业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物联网教师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物联网方向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硕士及以上学历，物联网、电子、信息管理等相关专业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物流教师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物流、交通运输方向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硕士及以上学历，物流管理、交通运输等相关专业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电子商务教师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电子商务相关方向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硕士及以上学历，电子商务、市场营销等相关专业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审计教师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审计、财务管理、会计方向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硕士及以上学历，审计、会计、财务管理等相关专业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数学教师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数学相关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硕士及以上学历，统计学、数学等相关专业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思政教师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思想政治教育相关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硕士及以上学历，毛概、马克思主义哲学、法学等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国际化专干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1)负责国际留学生的签证及日常事务处理；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2)负责开拓并维护留学生、交换生的招生渠道；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3)负责国际合作办学项目的开拓与维护。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1)全日制一本以上学历，英语口语流利，能使用英语进行流畅沟通；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2)外部获取资源能力强，有海外留学经历或海外工作经历者佳；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3)性格外向、善于沟通、抗压能力强。</w:t>
            </w:r>
          </w:p>
        </w:tc>
      </w:tr>
      <w:tr w:rsidR="00C06974" w:rsidRPr="00C06974" w:rsidTr="00C06974">
        <w:trPr>
          <w:gridAfter w:val="1"/>
          <w:wAfter w:w="98" w:type="dxa"/>
          <w:trHeight w:val="2124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宣传策划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1)负责培训中心外部培训项目的策划包装及宣传；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2)负责微信公众号的运行，包装、策划方案的撰写，宣传渠道的拓展等。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1)全日制一本以上学历，新闻、中文、广告、媒体等专业优先；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2)思路清晰，创作能力强，文笔活跃流畅，文字结构逻辑性强；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3)沟通能力强，理解企业文化，富有团队精神，善于学习，工作认真努力；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4)有1年以上策划宣传工作经验者优先考虑。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短视频运营专员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策划、拍摄与制作学校各类短视频；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学校各类活动的直播、摄影、摄像、剪辑与归档；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学校各类宣传图片的拍摄与美化以及学校各类VI设计；4)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学校重大活动、重要事项的H5制作；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5)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指导和管理学校摄影与短视频学生组织。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1)具有较好的文字功底和新闻敏感性，熟悉新媒体平台，了解新媒体发展趋势。思想活跃，能策划出网络热点事件，善于推广；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2)能熟练使用Photoshop、Adobe Premiere、Adobe After Effects等平面和视频剪辑软件，能做H5页面；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3)具备摄影、摄像及影视节目制作的专业知识，能熟练使用各类专业级单反和摄像机；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4)全日制一本及以上学历，专业不限、网络与新媒体专业、影视编导、艺术设计及相关专业者优先；具有一定的学生管理能力，有学生干部经验者优先录用。</w:t>
            </w:r>
          </w:p>
        </w:tc>
      </w:tr>
      <w:tr w:rsidR="00C06974" w:rsidRPr="00C06974" w:rsidTr="00C06974">
        <w:trPr>
          <w:gridAfter w:val="1"/>
          <w:wAfter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培训讲师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1)基于行业市场需求调研，搭建培训项目的课程体系，建设具有竞争力的项目模式；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2)为客户设计符合其需求的定制化的课程，撰写定制化人才培养方案；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3)内外部师资的开发，建立完善的课程体系师资库；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4)内外部课程的开发，开发三一特色对外精品课程，并进行更新完善；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5)完成上级领导安排的其他工作。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1)全日制一本及以上学历，5年以上课程开发经验，有培训课程开发经验者优先；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2)热爱培训行业，具有较强的执行力和抗压能力，职业素养高；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3)具备较强的沟通能力、资源整合能力、课件开发能力和总结能力；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4)具备敏锐的观察力和判断力，能科学地评估课程和师资，能教授培训课程；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9"/>
                <w:szCs w:val="19"/>
              </w:rPr>
              <w:br/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5)熟练运用OFFICE办公软件，文字策划水平较高；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6)了解企业运营基本业务流程。</w:t>
            </w:r>
          </w:p>
        </w:tc>
      </w:tr>
      <w:tr w:rsidR="00C06974" w:rsidRPr="00C06974" w:rsidTr="00C06974">
        <w:trPr>
          <w:gridBefore w:val="1"/>
          <w:wBefore w:w="98" w:type="dxa"/>
          <w:trHeight w:val="1176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lastRenderedPageBreak/>
              <w:t>科研专干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1)负责各级各类科研项目的申报、立项、中期检查、结项、鉴定、归档工作；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2)负责各类科研成果评奖的申报组织工作；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3)负责各类科研团队、重点实验室的申报、遴选和日常管理服务工作。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1)全日制一本以上学历；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2)思路清晰、逻辑思维能力、创作能力强，文笔活跃流畅；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3)具有较强沟通协调能力、认真负责、适应力、抗压能力强；</w:t>
            </w:r>
          </w:p>
        </w:tc>
      </w:tr>
      <w:tr w:rsidR="00C06974" w:rsidRPr="00C06974" w:rsidTr="00C06974">
        <w:trPr>
          <w:gridBefore w:val="1"/>
          <w:wBefore w:w="98" w:type="dxa"/>
          <w:trHeight w:val="169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校企合作主管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1)负责开拓运营合作企业及定向班；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2)负责定向班及现代学徒制项目的日常运营及维护；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3)负责校企合作办的人力资源及团队管理。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1)全日制一本以上学历；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2)思路清晰、逻辑思维能力、创作能力强，文笔活跃流畅；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3)具有较强沟通协调能力、认真负责、适应力、抗压能力强。</w:t>
            </w:r>
          </w:p>
        </w:tc>
      </w:tr>
      <w:tr w:rsidR="00C06974" w:rsidRPr="00C06974" w:rsidTr="00C06974">
        <w:trPr>
          <w:gridBefore w:val="1"/>
          <w:wBefore w:w="98" w:type="dxa"/>
          <w:trHeight w:val="1764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校企合作专干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1)负责校企合作项目的开拓运营与维护；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2)负责维护与合作企业的关系；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3)负责定向班及现代学徒制项目的日常运营及维护。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1)全日制一本以上学历；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2)思路清晰、逻辑思维能力、创作能力强，文笔活跃流畅；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3)具有极强的沟通协调能力、认真负责、适应力、抗压能力强。</w:t>
            </w:r>
          </w:p>
        </w:tc>
      </w:tr>
      <w:tr w:rsidR="00C06974" w:rsidRPr="00C06974" w:rsidTr="00C06974">
        <w:trPr>
          <w:gridBefore w:val="1"/>
          <w:wBefore w:w="98" w:type="dxa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信息中心主管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1)负责学院整体数字化建设项目的规划、开发、运营及管理；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2)负责建设并维护学院教室、机房、实验室、办公区域硬软件设施运行；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3)负责信心中心的人力资源及团队管理。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1)全日制一本以上学历；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2)计算机、软件工程、信息管理等相关专业毕业；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3)五年以上项目规划、软件开发相关工作经验，1年以上项目管理、团队管理工作经验；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4)热爱教育行业，具有极强的沟通协调能力、认真负责、适应力、抗压能力强。</w:t>
            </w:r>
          </w:p>
        </w:tc>
      </w:tr>
      <w:tr w:rsidR="00C06974" w:rsidRPr="00C06974" w:rsidTr="00C06974">
        <w:trPr>
          <w:gridBefore w:val="1"/>
          <w:wBefore w:w="98" w:type="dxa"/>
          <w:trHeight w:val="2616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辅导教师/</w:t>
            </w: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留学生辅导教师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1)负责在校普通班或留学生及国际班学生的学习、生活、纪律、安全等工作，对学生进行思想政治教育和日常行为管理；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2)定期召开班会，组织班级活动；定期了解学生的心理状况，及时交流，对学生进行心理疏导；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3)完成学院安排的其他任务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1)全日制一本及以上学历，心理学、教育学、体育、音乐、艺术类、英语类专业优先；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2)有耐心和爱心，亲和力佳，沟通能力较强，服务意识和责任心强；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3)有一定自我承受能力和管理能力，擅长团队合作，注重师德的塑造，热爱教育行业，执行力强。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4)留学生及国际班辅导教师需英语流利，能用英语进行流畅沟通。</w:t>
            </w:r>
          </w:p>
        </w:tc>
      </w:tr>
      <w:tr w:rsidR="00C06974" w:rsidRPr="00C06974" w:rsidTr="00C06974">
        <w:trPr>
          <w:gridBefore w:val="1"/>
          <w:wBefore w:w="98" w:type="dxa"/>
          <w:trHeight w:val="1572"/>
        </w:trPr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教务专员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1)负责教务处或二级学院日常工作文件的整理，常用公文的撰写；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7"/>
                <w:szCs w:val="17"/>
              </w:rPr>
              <w:t>2)负责教学运行、教务、教学质量保障等相关工作。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1)全日制一本及以上学历，1年以上教学或教务管理工作经验；</w:t>
            </w:r>
          </w:p>
          <w:p w:rsidR="00C06974" w:rsidRPr="00C06974" w:rsidRDefault="00C06974" w:rsidP="00C0697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C06974">
              <w:rPr>
                <w:rFonts w:ascii="微软雅黑" w:eastAsia="微软雅黑" w:hAnsi="微软雅黑" w:cs="Arial" w:hint="eastAsia"/>
                <w:color w:val="000000"/>
                <w:kern w:val="0"/>
                <w:sz w:val="14"/>
                <w:szCs w:val="14"/>
              </w:rPr>
              <w:t>2)要求有较高的写作能力，能吃苦耐劳，师范院校毕业生优先。</w:t>
            </w:r>
          </w:p>
        </w:tc>
      </w:tr>
    </w:tbl>
    <w:p w:rsidR="00C06974" w:rsidRDefault="00C06974" w:rsidP="007A0D36">
      <w:pPr>
        <w:ind w:firstLine="420"/>
      </w:pPr>
    </w:p>
    <w:sectPr w:rsidR="00C0697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974"/>
    <w:rsid w:val="007A0D36"/>
    <w:rsid w:val="007C7F1D"/>
    <w:rsid w:val="00891A94"/>
    <w:rsid w:val="00C0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7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6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2020-03-05T03:02:00Z</dcterms:created>
  <dcterms:modified xsi:type="dcterms:W3CDTF">2020-03-05T03:03:00Z</dcterms:modified>
</cp:coreProperties>
</file>